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3F9118" w14:textId="66DD0979" w:rsidR="005A73C3" w:rsidRDefault="005A73C3" w:rsidP="005A73C3">
      <w:pPr>
        <w:pStyle w:val="NormalWeb"/>
        <w:shd w:val="clear" w:color="auto" w:fill="FFFFFF"/>
        <w:spacing w:before="0" w:beforeAutospacing="0" w:after="0" w:afterAutospacing="0"/>
        <w:jc w:val="center"/>
        <w:rPr>
          <w:rFonts w:asciiTheme="minorHAnsi" w:eastAsiaTheme="minorHAnsi" w:hAnsiTheme="minorHAnsi" w:cs="Tahoma"/>
          <w:b/>
          <w:bCs/>
          <w:color w:val="000000"/>
          <w:sz w:val="20"/>
          <w:szCs w:val="20"/>
          <w:lang w:eastAsia="en-US"/>
        </w:rPr>
      </w:pPr>
      <w:bookmarkStart w:id="0" w:name="_GoBack"/>
      <w:bookmarkEnd w:id="0"/>
      <w:r>
        <w:rPr>
          <w:noProof/>
        </w:rPr>
        <w:drawing>
          <wp:anchor distT="0" distB="0" distL="114300" distR="114300" simplePos="0" relativeHeight="251659264" behindDoc="0" locked="0" layoutInCell="1" allowOverlap="1" wp14:anchorId="333756A0" wp14:editId="6D030E71">
            <wp:simplePos x="0" y="0"/>
            <wp:positionH relativeFrom="column">
              <wp:posOffset>0</wp:posOffset>
            </wp:positionH>
            <wp:positionV relativeFrom="paragraph">
              <wp:posOffset>149225</wp:posOffset>
            </wp:positionV>
            <wp:extent cx="655320" cy="725893"/>
            <wp:effectExtent l="0" t="0" r="0" b="0"/>
            <wp:wrapTopAndBottom/>
            <wp:docPr id="2" name="Imagen 2" descr="Imagen que contiene flor, cuar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VA.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655320" cy="725893"/>
                    </a:xfrm>
                    <a:prstGeom prst="rect">
                      <a:avLst/>
                    </a:prstGeom>
                  </pic:spPr>
                </pic:pic>
              </a:graphicData>
            </a:graphic>
          </wp:anchor>
        </w:drawing>
      </w:r>
      <w:r w:rsidRPr="008E1366">
        <w:rPr>
          <w:rFonts w:asciiTheme="minorHAnsi" w:eastAsiaTheme="minorHAnsi" w:hAnsiTheme="minorHAnsi" w:cs="Tahoma"/>
          <w:b/>
          <w:bCs/>
          <w:color w:val="000000"/>
          <w:sz w:val="20"/>
          <w:szCs w:val="20"/>
          <w:lang w:eastAsia="en-US"/>
        </w:rPr>
        <w:t xml:space="preserve">Seminario </w:t>
      </w:r>
      <w:r>
        <w:rPr>
          <w:rFonts w:asciiTheme="minorHAnsi" w:eastAsiaTheme="minorHAnsi" w:hAnsiTheme="minorHAnsi" w:cs="Tahoma"/>
          <w:b/>
          <w:bCs/>
          <w:color w:val="000000"/>
          <w:sz w:val="20"/>
          <w:szCs w:val="20"/>
          <w:lang w:eastAsia="en-US"/>
        </w:rPr>
        <w:t xml:space="preserve">on-line </w:t>
      </w:r>
      <w:r w:rsidRPr="008E1366">
        <w:rPr>
          <w:rFonts w:asciiTheme="minorHAnsi" w:eastAsiaTheme="minorHAnsi" w:hAnsiTheme="minorHAnsi" w:cs="Tahoma"/>
          <w:b/>
          <w:bCs/>
          <w:color w:val="000000"/>
          <w:sz w:val="20"/>
          <w:szCs w:val="20"/>
          <w:lang w:eastAsia="en-US"/>
        </w:rPr>
        <w:t>LA RAZÓN ECOSOCIAL</w:t>
      </w:r>
    </w:p>
    <w:p w14:paraId="182E4548" w14:textId="77777777" w:rsidR="005A73C3" w:rsidRDefault="005A73C3" w:rsidP="005A73C3">
      <w:pPr>
        <w:pStyle w:val="NormalWeb"/>
        <w:shd w:val="clear" w:color="auto" w:fill="FFFFFF"/>
        <w:spacing w:before="0" w:beforeAutospacing="0" w:after="0" w:afterAutospacing="0"/>
        <w:rPr>
          <w:rFonts w:ascii="Arial" w:hAnsi="Arial" w:cs="Arial"/>
          <w:b/>
          <w:bCs/>
          <w:color w:val="000000"/>
          <w:sz w:val="28"/>
          <w:szCs w:val="28"/>
        </w:rPr>
      </w:pPr>
    </w:p>
    <w:p w14:paraId="1FE85923" w14:textId="41A954FD" w:rsidR="00E72E79" w:rsidRPr="005A73C3" w:rsidRDefault="005A73C3" w:rsidP="005A73C3">
      <w:pPr>
        <w:pStyle w:val="NormalWeb"/>
        <w:shd w:val="clear" w:color="auto" w:fill="FFFFFF"/>
        <w:spacing w:before="0" w:beforeAutospacing="0" w:after="0" w:afterAutospacing="0"/>
        <w:rPr>
          <w:rFonts w:ascii="Arial" w:hAnsi="Arial" w:cs="Arial"/>
          <w:b/>
          <w:bCs/>
          <w:color w:val="000000"/>
          <w:sz w:val="28"/>
          <w:szCs w:val="28"/>
        </w:rPr>
      </w:pPr>
      <w:r w:rsidRPr="005A73C3">
        <w:rPr>
          <w:rFonts w:ascii="Arial" w:hAnsi="Arial" w:cs="Arial"/>
          <w:b/>
          <w:bCs/>
          <w:color w:val="000000"/>
          <w:sz w:val="28"/>
          <w:szCs w:val="28"/>
        </w:rPr>
        <w:t>Ciudades convivenciales y sostenibles</w:t>
      </w:r>
    </w:p>
    <w:p w14:paraId="2AF919DC" w14:textId="1EEFB4E7" w:rsidR="005A73C3" w:rsidRPr="005A73C3" w:rsidRDefault="005A73C3" w:rsidP="005A73C3">
      <w:pPr>
        <w:pStyle w:val="NormalWeb"/>
        <w:shd w:val="clear" w:color="auto" w:fill="FFFFFF"/>
        <w:spacing w:before="0" w:beforeAutospacing="0" w:after="0" w:afterAutospacing="0"/>
        <w:rPr>
          <w:rFonts w:ascii="Arial" w:hAnsi="Arial" w:cs="Arial"/>
          <w:sz w:val="28"/>
          <w:szCs w:val="28"/>
        </w:rPr>
      </w:pPr>
      <w:r w:rsidRPr="005A73C3">
        <w:rPr>
          <w:rFonts w:ascii="Arial" w:hAnsi="Arial" w:cs="Arial"/>
          <w:color w:val="000000"/>
          <w:sz w:val="28"/>
          <w:szCs w:val="28"/>
        </w:rPr>
        <w:t>Manuel Ludueña</w:t>
      </w:r>
    </w:p>
    <w:p w14:paraId="690CA5CC" w14:textId="75827A2C" w:rsidR="009230BF" w:rsidRPr="00E72E79" w:rsidRDefault="009230BF" w:rsidP="005A73C3">
      <w:pPr>
        <w:pStyle w:val="NormalWeb"/>
        <w:shd w:val="clear" w:color="auto" w:fill="FFFFFF"/>
        <w:spacing w:after="600" w:afterAutospacing="0"/>
        <w:jc w:val="both"/>
        <w:rPr>
          <w:rFonts w:ascii="Arial" w:hAnsi="Arial" w:cs="Arial"/>
        </w:rPr>
      </w:pPr>
      <w:r w:rsidRPr="00E72E79">
        <w:rPr>
          <w:rFonts w:ascii="Arial" w:hAnsi="Arial" w:cs="Arial"/>
        </w:rPr>
        <w:t>El desarrollo tecnológico y la disponibilidad de recursos pudieron haber sido orientados tanto para evitar las penurias de miles de millones de personas en el mundo como para encausar condiciones de vida saludables universales. Por el contrario, la productividad f</w:t>
      </w:r>
      <w:r w:rsidR="004E4CFF">
        <w:rPr>
          <w:rFonts w:ascii="Arial" w:hAnsi="Arial" w:cs="Arial"/>
        </w:rPr>
        <w:t>omenta</w:t>
      </w:r>
      <w:r w:rsidRPr="00E72E79">
        <w:rPr>
          <w:rFonts w:ascii="Arial" w:hAnsi="Arial" w:cs="Arial"/>
        </w:rPr>
        <w:t xml:space="preserve"> el consumismo superfluo y las ganancias económicas rápidas, asentadas estas últimas en un proceso de concentración global con crisis alarmantes por contaminación, hacinamiento, desempleo, pobreza crónica y muertes innecesarias.</w:t>
      </w:r>
    </w:p>
    <w:p w14:paraId="25417AFF" w14:textId="77777777" w:rsidR="009230BF" w:rsidRPr="00E72E79" w:rsidRDefault="009230BF" w:rsidP="005A73C3">
      <w:pPr>
        <w:pStyle w:val="NormalWeb"/>
        <w:shd w:val="clear" w:color="auto" w:fill="FFFFFF"/>
        <w:spacing w:after="600" w:afterAutospacing="0"/>
        <w:jc w:val="both"/>
        <w:rPr>
          <w:rFonts w:ascii="Arial" w:hAnsi="Arial" w:cs="Arial"/>
        </w:rPr>
      </w:pPr>
      <w:r w:rsidRPr="00E72E79">
        <w:rPr>
          <w:rStyle w:val="Textoennegrita"/>
          <w:rFonts w:ascii="Arial" w:hAnsi="Arial" w:cs="Arial"/>
        </w:rPr>
        <w:t>En las ciudades son evidentes las desigualdades y la impericia</w:t>
      </w:r>
      <w:r w:rsidRPr="00E72E79">
        <w:rPr>
          <w:rFonts w:ascii="Arial" w:hAnsi="Arial" w:cs="Arial"/>
        </w:rPr>
        <w:t>, tal como: amplios sectores urbanos sin agua corriente ni equipamientos de salud y contaminados; niños y adultos subalimentados por falta de empleos y capacitación, carencias por falta de atención médica preventiva, adultos desguarnecidos sin ingresos suficientes ni atención oportuna de sus dolencias; migrantes desarraigados por expulsiones; e incapacidad para atender las defunciones. Todos estamos sometidos a un </w:t>
      </w:r>
      <w:r w:rsidRPr="00E72E79">
        <w:rPr>
          <w:rStyle w:val="Textoennegrita"/>
          <w:rFonts w:ascii="Arial" w:hAnsi="Arial" w:cs="Arial"/>
        </w:rPr>
        <w:t>mega accionar socialmente ilegítimo y alejado de los principios de la vida</w:t>
      </w:r>
      <w:r w:rsidRPr="00E72E79">
        <w:rPr>
          <w:rFonts w:ascii="Arial" w:hAnsi="Arial" w:cs="Arial"/>
        </w:rPr>
        <w:t>. Lejos quedamos del ámbito de la razón, de los principios naturales que nos dieron vida, del humanismo y de los principios de responsabilidad.</w:t>
      </w:r>
    </w:p>
    <w:p w14:paraId="1C1B8F10" w14:textId="236B2CEB" w:rsidR="009230BF" w:rsidRPr="00E72E79" w:rsidRDefault="008915C3" w:rsidP="005A73C3">
      <w:pPr>
        <w:pStyle w:val="NormalWeb"/>
        <w:shd w:val="clear" w:color="auto" w:fill="FFFFFF"/>
        <w:spacing w:after="600" w:afterAutospacing="0"/>
        <w:jc w:val="both"/>
        <w:rPr>
          <w:rFonts w:ascii="Arial" w:hAnsi="Arial" w:cs="Arial"/>
        </w:rPr>
      </w:pPr>
      <w:r w:rsidRPr="00E72E79">
        <w:rPr>
          <w:rFonts w:ascii="Arial" w:hAnsi="Arial" w:cs="Arial"/>
        </w:rPr>
        <w:t>La emergencia climática y la pandemia del COVID-19 ponen al descubierto la confrontación entre la preservación de la vida y el dominio del capital. Al régimen tecno-económico que objetiva la naturaleza y pone a la vida para ser apropiada y explotada hasta la extinción de la biodiversidad</w:t>
      </w:r>
      <w:r w:rsidR="004E4CFF">
        <w:rPr>
          <w:rFonts w:ascii="Arial" w:hAnsi="Arial" w:cs="Arial"/>
        </w:rPr>
        <w:t>, incluso,</w:t>
      </w:r>
      <w:r w:rsidRPr="00E72E79">
        <w:rPr>
          <w:rFonts w:ascii="Arial" w:hAnsi="Arial" w:cs="Arial"/>
        </w:rPr>
        <w:t xml:space="preserve"> de la vida humana.</w:t>
      </w:r>
    </w:p>
    <w:p w14:paraId="7F8FCC99" w14:textId="1F845EDF" w:rsidR="008915C3" w:rsidRDefault="008915C3" w:rsidP="005A73C3">
      <w:pPr>
        <w:spacing w:after="0" w:line="240" w:lineRule="auto"/>
        <w:jc w:val="both"/>
        <w:rPr>
          <w:rFonts w:ascii="Arial" w:eastAsiaTheme="minorEastAsia" w:hAnsi="Arial" w:cs="Arial"/>
          <w:kern w:val="24"/>
          <w:sz w:val="24"/>
          <w:szCs w:val="24"/>
          <w:lang w:eastAsia="es-AR"/>
        </w:rPr>
      </w:pPr>
      <w:r w:rsidRPr="00E72E79">
        <w:rPr>
          <w:rFonts w:ascii="Arial" w:eastAsiaTheme="minorEastAsia" w:hAnsi="Arial" w:cs="Arial"/>
          <w:kern w:val="24"/>
          <w:sz w:val="24"/>
          <w:szCs w:val="24"/>
          <w:lang w:eastAsia="es-AR"/>
        </w:rPr>
        <w:t>El d</w:t>
      </w:r>
      <w:r w:rsidRPr="008915C3">
        <w:rPr>
          <w:rFonts w:ascii="Arial" w:eastAsiaTheme="minorEastAsia" w:hAnsi="Arial" w:cs="Arial"/>
          <w:kern w:val="24"/>
          <w:sz w:val="24"/>
          <w:szCs w:val="24"/>
          <w:lang w:eastAsia="es-AR"/>
        </w:rPr>
        <w:t xml:space="preserve">esafío </w:t>
      </w:r>
      <w:r w:rsidRPr="00E72E79">
        <w:rPr>
          <w:rFonts w:ascii="Arial" w:eastAsiaTheme="minorEastAsia" w:hAnsi="Arial" w:cs="Arial"/>
          <w:kern w:val="24"/>
          <w:sz w:val="24"/>
          <w:szCs w:val="24"/>
          <w:lang w:eastAsia="es-AR"/>
        </w:rPr>
        <w:t>es</w:t>
      </w:r>
      <w:r w:rsidRPr="008915C3">
        <w:rPr>
          <w:rFonts w:ascii="Arial" w:eastAsiaTheme="minorEastAsia" w:hAnsi="Arial" w:cs="Arial"/>
          <w:kern w:val="24"/>
          <w:sz w:val="24"/>
          <w:szCs w:val="24"/>
          <w:lang w:eastAsia="es-AR"/>
        </w:rPr>
        <w:t xml:space="preserve"> deconstruir </w:t>
      </w:r>
      <w:r w:rsidRPr="00E72E79">
        <w:rPr>
          <w:rFonts w:ascii="Arial" w:eastAsiaTheme="minorEastAsia" w:hAnsi="Arial" w:cs="Arial"/>
          <w:kern w:val="24"/>
          <w:sz w:val="24"/>
          <w:szCs w:val="24"/>
          <w:lang w:eastAsia="es-AR"/>
        </w:rPr>
        <w:t>la</w:t>
      </w:r>
      <w:r w:rsidRPr="008915C3">
        <w:rPr>
          <w:rFonts w:ascii="Arial" w:eastAsiaTheme="minorEastAsia" w:hAnsi="Arial" w:cs="Arial"/>
          <w:kern w:val="24"/>
          <w:sz w:val="24"/>
          <w:szCs w:val="24"/>
          <w:lang w:eastAsia="es-AR"/>
        </w:rPr>
        <w:t xml:space="preserve"> insustentable </w:t>
      </w:r>
      <w:r w:rsidRPr="00E72E79">
        <w:rPr>
          <w:rFonts w:ascii="Arial" w:eastAsiaTheme="minorEastAsia" w:hAnsi="Arial" w:cs="Arial"/>
          <w:kern w:val="24"/>
          <w:sz w:val="24"/>
          <w:szCs w:val="24"/>
          <w:lang w:eastAsia="es-AR"/>
        </w:rPr>
        <w:t>r</w:t>
      </w:r>
      <w:r w:rsidRPr="008915C3">
        <w:rPr>
          <w:rFonts w:ascii="Arial" w:eastAsiaTheme="minorEastAsia" w:hAnsi="Arial" w:cs="Arial"/>
          <w:kern w:val="24"/>
          <w:sz w:val="24"/>
          <w:szCs w:val="24"/>
          <w:lang w:eastAsia="es-AR"/>
        </w:rPr>
        <w:t>azón</w:t>
      </w:r>
      <w:r w:rsidRPr="00E72E79">
        <w:rPr>
          <w:rFonts w:ascii="Arial" w:eastAsiaTheme="minorEastAsia" w:hAnsi="Arial" w:cs="Arial"/>
          <w:kern w:val="24"/>
          <w:sz w:val="24"/>
          <w:szCs w:val="24"/>
          <w:lang w:eastAsia="es-AR"/>
        </w:rPr>
        <w:t xml:space="preserve"> instrumental</w:t>
      </w:r>
      <w:r w:rsidRPr="008915C3">
        <w:rPr>
          <w:rFonts w:ascii="Arial" w:eastAsiaTheme="minorEastAsia" w:hAnsi="Arial" w:cs="Arial"/>
          <w:kern w:val="24"/>
          <w:sz w:val="24"/>
          <w:szCs w:val="24"/>
          <w:lang w:eastAsia="es-AR"/>
        </w:rPr>
        <w:t xml:space="preserve"> para reencontrar </w:t>
      </w:r>
      <w:r w:rsidRPr="00E72E79">
        <w:rPr>
          <w:rFonts w:ascii="Arial" w:eastAsiaTheme="minorEastAsia" w:hAnsi="Arial" w:cs="Arial"/>
          <w:kern w:val="24"/>
          <w:sz w:val="24"/>
          <w:szCs w:val="24"/>
          <w:lang w:eastAsia="es-AR"/>
        </w:rPr>
        <w:t>un</w:t>
      </w:r>
      <w:r w:rsidRPr="008915C3">
        <w:rPr>
          <w:rFonts w:ascii="Arial" w:eastAsiaTheme="minorEastAsia" w:hAnsi="Arial" w:cs="Arial"/>
          <w:kern w:val="24"/>
          <w:sz w:val="24"/>
          <w:szCs w:val="24"/>
          <w:lang w:eastAsia="es-AR"/>
        </w:rPr>
        <w:t xml:space="preserve"> lugar en el </w:t>
      </w:r>
      <w:r w:rsidRPr="00E72E79">
        <w:rPr>
          <w:rFonts w:ascii="Arial" w:eastAsiaTheme="minorEastAsia" w:hAnsi="Arial" w:cs="Arial"/>
          <w:kern w:val="24"/>
          <w:sz w:val="24"/>
          <w:szCs w:val="24"/>
          <w:lang w:eastAsia="es-AR"/>
        </w:rPr>
        <w:t>m</w:t>
      </w:r>
      <w:r w:rsidRPr="008915C3">
        <w:rPr>
          <w:rFonts w:ascii="Arial" w:eastAsiaTheme="minorEastAsia" w:hAnsi="Arial" w:cs="Arial"/>
          <w:kern w:val="24"/>
          <w:sz w:val="24"/>
          <w:szCs w:val="24"/>
          <w:lang w:eastAsia="es-AR"/>
        </w:rPr>
        <w:t xml:space="preserve">undo; para </w:t>
      </w:r>
      <w:r w:rsidRPr="008915C3">
        <w:rPr>
          <w:rFonts w:ascii="Arial" w:eastAsiaTheme="minorEastAsia" w:hAnsi="Arial" w:cs="Arial"/>
          <w:b/>
          <w:bCs/>
          <w:kern w:val="24"/>
          <w:sz w:val="24"/>
          <w:szCs w:val="24"/>
          <w:lang w:eastAsia="es-AR"/>
        </w:rPr>
        <w:t xml:space="preserve">reinventar los modos de habitar la Tierra dentro de las condiciones de </w:t>
      </w:r>
      <w:r w:rsidR="004E4CFF">
        <w:rPr>
          <w:rFonts w:ascii="Arial" w:eastAsiaTheme="minorEastAsia" w:hAnsi="Arial" w:cs="Arial"/>
          <w:b/>
          <w:bCs/>
          <w:kern w:val="24"/>
          <w:sz w:val="24"/>
          <w:szCs w:val="24"/>
          <w:lang w:eastAsia="es-AR"/>
        </w:rPr>
        <w:t>v</w:t>
      </w:r>
      <w:r w:rsidRPr="008915C3">
        <w:rPr>
          <w:rFonts w:ascii="Arial" w:eastAsiaTheme="minorEastAsia" w:hAnsi="Arial" w:cs="Arial"/>
          <w:b/>
          <w:bCs/>
          <w:kern w:val="24"/>
          <w:sz w:val="24"/>
          <w:szCs w:val="24"/>
          <w:lang w:eastAsia="es-AR"/>
        </w:rPr>
        <w:t>ida</w:t>
      </w:r>
      <w:r w:rsidR="004E4CFF">
        <w:rPr>
          <w:rFonts w:ascii="Arial" w:eastAsiaTheme="minorEastAsia" w:hAnsi="Arial" w:cs="Arial"/>
          <w:b/>
          <w:bCs/>
          <w:kern w:val="24"/>
          <w:sz w:val="24"/>
          <w:szCs w:val="24"/>
          <w:lang w:eastAsia="es-AR"/>
        </w:rPr>
        <w:t xml:space="preserve"> apropiadas</w:t>
      </w:r>
      <w:r w:rsidRPr="008915C3">
        <w:rPr>
          <w:rFonts w:ascii="Arial" w:eastAsiaTheme="minorEastAsia" w:hAnsi="Arial" w:cs="Arial"/>
          <w:kern w:val="24"/>
          <w:sz w:val="24"/>
          <w:szCs w:val="24"/>
          <w:lang w:eastAsia="es-AR"/>
        </w:rPr>
        <w:t>.</w:t>
      </w:r>
      <w:r w:rsidR="00964BFA" w:rsidRPr="00E72E79">
        <w:rPr>
          <w:rFonts w:ascii="Arial" w:eastAsiaTheme="minorEastAsia" w:hAnsi="Arial" w:cs="Arial"/>
          <w:kern w:val="24"/>
          <w:sz w:val="24"/>
          <w:szCs w:val="24"/>
          <w:lang w:eastAsia="es-AR"/>
        </w:rPr>
        <w:t xml:space="preserve"> </w:t>
      </w:r>
      <w:r w:rsidR="004E4CFF">
        <w:rPr>
          <w:rFonts w:ascii="Arial" w:eastAsiaTheme="minorEastAsia" w:hAnsi="Arial" w:cs="Arial"/>
          <w:kern w:val="24"/>
          <w:sz w:val="24"/>
          <w:szCs w:val="24"/>
          <w:lang w:eastAsia="es-AR"/>
        </w:rPr>
        <w:t>Como bien comprendía</w:t>
      </w:r>
      <w:r w:rsidR="00964BFA" w:rsidRPr="00E72E79">
        <w:rPr>
          <w:rFonts w:ascii="Arial" w:eastAsiaTheme="minorEastAsia" w:hAnsi="Arial" w:cs="Arial"/>
          <w:kern w:val="24"/>
          <w:sz w:val="24"/>
          <w:szCs w:val="24"/>
          <w:lang w:eastAsia="es-AR"/>
        </w:rPr>
        <w:t xml:space="preserve"> </w:t>
      </w:r>
      <w:r w:rsidRPr="008915C3">
        <w:rPr>
          <w:rFonts w:ascii="Arial" w:eastAsiaTheme="minorEastAsia" w:hAnsi="Arial" w:cs="Arial"/>
          <w:kern w:val="24"/>
          <w:sz w:val="24"/>
          <w:szCs w:val="24"/>
          <w:lang w:eastAsia="es-AR"/>
        </w:rPr>
        <w:t>Einstein</w:t>
      </w:r>
      <w:r w:rsidR="004E4CFF">
        <w:rPr>
          <w:rFonts w:ascii="Arial" w:eastAsiaTheme="minorEastAsia" w:hAnsi="Arial" w:cs="Arial"/>
          <w:kern w:val="24"/>
          <w:sz w:val="24"/>
          <w:szCs w:val="24"/>
          <w:lang w:eastAsia="es-AR"/>
        </w:rPr>
        <w:t xml:space="preserve">, </w:t>
      </w:r>
      <w:r w:rsidRPr="008915C3">
        <w:rPr>
          <w:rFonts w:ascii="Arial" w:eastAsiaTheme="minorEastAsia" w:hAnsi="Arial" w:cs="Arial"/>
          <w:kern w:val="24"/>
          <w:sz w:val="24"/>
          <w:szCs w:val="24"/>
          <w:lang w:eastAsia="es-AR"/>
        </w:rPr>
        <w:t>“</w:t>
      </w:r>
      <w:r w:rsidRPr="008915C3">
        <w:rPr>
          <w:rFonts w:ascii="Arial" w:eastAsiaTheme="minorEastAsia" w:hAnsi="Arial" w:cs="Arial"/>
          <w:b/>
          <w:bCs/>
          <w:i/>
          <w:iCs/>
          <w:kern w:val="24"/>
          <w:sz w:val="24"/>
          <w:szCs w:val="24"/>
          <w:lang w:eastAsia="es-AR"/>
        </w:rPr>
        <w:t>No podemos resolver los problemas con la misma forma de pensar que usamos al crearlos</w:t>
      </w:r>
      <w:r w:rsidRPr="008915C3">
        <w:rPr>
          <w:rFonts w:ascii="Arial" w:eastAsiaTheme="minorEastAsia" w:hAnsi="Arial" w:cs="Arial"/>
          <w:kern w:val="24"/>
          <w:sz w:val="24"/>
          <w:szCs w:val="24"/>
          <w:lang w:eastAsia="es-AR"/>
        </w:rPr>
        <w:t>”. </w:t>
      </w:r>
    </w:p>
    <w:p w14:paraId="34384F81" w14:textId="77777777" w:rsidR="004E4CFF" w:rsidRPr="00E72E79" w:rsidRDefault="004E4CFF" w:rsidP="005A73C3">
      <w:pPr>
        <w:spacing w:after="0" w:line="240" w:lineRule="auto"/>
        <w:jc w:val="both"/>
        <w:rPr>
          <w:rFonts w:ascii="Arial" w:eastAsiaTheme="minorEastAsia" w:hAnsi="Arial" w:cs="Arial"/>
          <w:kern w:val="24"/>
          <w:sz w:val="24"/>
          <w:szCs w:val="24"/>
          <w:lang w:eastAsia="es-AR"/>
        </w:rPr>
      </w:pPr>
    </w:p>
    <w:p w14:paraId="53BDC0C3" w14:textId="6F4ECE12" w:rsidR="008915C3" w:rsidRPr="008915C3" w:rsidRDefault="00964BFA" w:rsidP="005A73C3">
      <w:pPr>
        <w:spacing w:after="0" w:line="240" w:lineRule="auto"/>
        <w:jc w:val="both"/>
        <w:rPr>
          <w:rFonts w:ascii="Arial" w:eastAsia="Times New Roman" w:hAnsi="Arial" w:cs="Arial"/>
          <w:sz w:val="24"/>
          <w:szCs w:val="24"/>
          <w:lang w:eastAsia="es-AR"/>
        </w:rPr>
      </w:pPr>
      <w:r w:rsidRPr="00E72E79">
        <w:rPr>
          <w:rFonts w:ascii="Arial" w:hAnsi="Arial" w:cs="Arial"/>
          <w:kern w:val="24"/>
          <w:sz w:val="24"/>
          <w:szCs w:val="24"/>
        </w:rPr>
        <w:t xml:space="preserve">“Trasladarse </w:t>
      </w:r>
      <w:r w:rsidRPr="00E72E79">
        <w:rPr>
          <w:rFonts w:ascii="Arial" w:hAnsi="Arial" w:cs="Arial"/>
          <w:b/>
          <w:bCs/>
          <w:kern w:val="24"/>
          <w:sz w:val="24"/>
          <w:szCs w:val="24"/>
        </w:rPr>
        <w:t>de la productividad a la convivencialidad</w:t>
      </w:r>
      <w:r w:rsidRPr="00E72E79">
        <w:rPr>
          <w:rFonts w:ascii="Arial" w:hAnsi="Arial" w:cs="Arial"/>
          <w:kern w:val="24"/>
          <w:sz w:val="24"/>
          <w:szCs w:val="24"/>
        </w:rPr>
        <w:t xml:space="preserve"> es </w:t>
      </w:r>
      <w:r w:rsidRPr="00E72E79">
        <w:rPr>
          <w:rFonts w:ascii="Arial" w:hAnsi="Arial" w:cs="Arial"/>
          <w:i/>
          <w:iCs/>
          <w:kern w:val="24"/>
          <w:sz w:val="24"/>
          <w:szCs w:val="24"/>
        </w:rPr>
        <w:t xml:space="preserve">sustituir un valor técnico por un valor ético, un valor material por un valor realizado. La convivencialidad es la libertad individual, realizada dentro del proceso de producción, en el seno de una sociedad equipada con herramientas eficaces” </w:t>
      </w:r>
      <w:r w:rsidRPr="00E72E79">
        <w:rPr>
          <w:rFonts w:ascii="Arial" w:hAnsi="Arial" w:cs="Arial"/>
          <w:kern w:val="24"/>
          <w:sz w:val="24"/>
          <w:szCs w:val="24"/>
        </w:rPr>
        <w:t xml:space="preserve">propone </w:t>
      </w:r>
      <w:proofErr w:type="spellStart"/>
      <w:r w:rsidR="008915C3" w:rsidRPr="00E72E79">
        <w:rPr>
          <w:rFonts w:ascii="Arial" w:eastAsiaTheme="minorEastAsia" w:hAnsi="Arial" w:cs="Arial"/>
          <w:kern w:val="24"/>
          <w:sz w:val="24"/>
          <w:szCs w:val="24"/>
          <w:lang w:eastAsia="es-AR"/>
        </w:rPr>
        <w:t>Ivan</w:t>
      </w:r>
      <w:proofErr w:type="spellEnd"/>
      <w:r w:rsidR="008915C3" w:rsidRPr="00E72E79">
        <w:rPr>
          <w:rFonts w:ascii="Arial" w:eastAsiaTheme="minorEastAsia" w:hAnsi="Arial" w:cs="Arial"/>
          <w:kern w:val="24"/>
          <w:sz w:val="24"/>
          <w:szCs w:val="24"/>
          <w:lang w:eastAsia="es-AR"/>
        </w:rPr>
        <w:t xml:space="preserve"> Illich</w:t>
      </w:r>
      <w:r w:rsidRPr="00E72E79">
        <w:rPr>
          <w:rFonts w:ascii="Arial" w:eastAsiaTheme="minorEastAsia" w:hAnsi="Arial" w:cs="Arial"/>
          <w:kern w:val="24"/>
          <w:sz w:val="24"/>
          <w:szCs w:val="24"/>
          <w:lang w:eastAsia="es-AR"/>
        </w:rPr>
        <w:t xml:space="preserve"> </w:t>
      </w:r>
      <w:r w:rsidR="00D030E8" w:rsidRPr="00E72E79">
        <w:rPr>
          <w:rFonts w:ascii="Arial" w:eastAsiaTheme="minorEastAsia" w:hAnsi="Arial" w:cs="Arial"/>
          <w:kern w:val="24"/>
          <w:sz w:val="24"/>
          <w:szCs w:val="24"/>
          <w:lang w:eastAsia="es-AR"/>
        </w:rPr>
        <w:t>y destaca “</w:t>
      </w:r>
      <w:r w:rsidRPr="004E4CFF">
        <w:rPr>
          <w:rFonts w:ascii="Arial" w:hAnsi="Arial" w:cs="Arial"/>
          <w:i/>
          <w:iCs/>
          <w:kern w:val="24"/>
          <w:sz w:val="24"/>
          <w:szCs w:val="24"/>
        </w:rPr>
        <w:t>El paso de la productividad a la convivencialidad</w:t>
      </w:r>
      <w:r w:rsidRPr="00E72E79">
        <w:rPr>
          <w:rFonts w:ascii="Arial" w:hAnsi="Arial" w:cs="Arial"/>
          <w:kern w:val="24"/>
          <w:sz w:val="24"/>
          <w:szCs w:val="24"/>
        </w:rPr>
        <w:t xml:space="preserve"> </w:t>
      </w:r>
      <w:r w:rsidRPr="004E4CFF">
        <w:rPr>
          <w:rFonts w:ascii="Arial" w:hAnsi="Arial" w:cs="Arial"/>
          <w:i/>
          <w:iCs/>
          <w:kern w:val="24"/>
          <w:sz w:val="24"/>
          <w:szCs w:val="24"/>
        </w:rPr>
        <w:lastRenderedPageBreak/>
        <w:t>es el paso de la repetición de la falta a la espontaneidad del don</w:t>
      </w:r>
      <w:r w:rsidRPr="00E72E79">
        <w:rPr>
          <w:rFonts w:ascii="Arial" w:hAnsi="Arial" w:cs="Arial"/>
          <w:kern w:val="24"/>
          <w:sz w:val="24"/>
          <w:szCs w:val="24"/>
        </w:rPr>
        <w:t>”</w:t>
      </w:r>
      <w:r w:rsidRPr="00E72E79">
        <w:rPr>
          <w:rFonts w:ascii="Arial" w:hAnsi="Arial" w:cs="Arial"/>
          <w:b/>
          <w:bCs/>
          <w:kern w:val="24"/>
          <w:sz w:val="24"/>
          <w:szCs w:val="24"/>
        </w:rPr>
        <w:t xml:space="preserve"> </w:t>
      </w:r>
      <w:r w:rsidRPr="00E72E79">
        <w:rPr>
          <w:rFonts w:ascii="Arial" w:hAnsi="Arial" w:cs="Arial"/>
          <w:kern w:val="24"/>
          <w:sz w:val="24"/>
          <w:szCs w:val="24"/>
        </w:rPr>
        <w:t>(</w:t>
      </w:r>
      <w:r w:rsidR="00D030E8" w:rsidRPr="00E72E79">
        <w:rPr>
          <w:rFonts w:ascii="Arial" w:hAnsi="Arial" w:cs="Arial"/>
          <w:kern w:val="24"/>
          <w:sz w:val="24"/>
          <w:szCs w:val="24"/>
        </w:rPr>
        <w:t xml:space="preserve">ver en </w:t>
      </w:r>
      <w:r w:rsidRPr="00E72E79">
        <w:rPr>
          <w:rFonts w:ascii="Arial" w:eastAsiaTheme="minorEastAsia" w:hAnsi="Arial" w:cs="Arial"/>
          <w:kern w:val="24"/>
          <w:sz w:val="24"/>
          <w:szCs w:val="24"/>
          <w:lang w:eastAsia="es-AR"/>
        </w:rPr>
        <w:t>La Convivencialidad, 1978)</w:t>
      </w:r>
      <w:r w:rsidR="00D030E8" w:rsidRPr="00E72E79">
        <w:rPr>
          <w:rFonts w:ascii="Arial" w:eastAsiaTheme="minorEastAsia" w:hAnsi="Arial" w:cs="Arial"/>
          <w:kern w:val="24"/>
          <w:sz w:val="24"/>
          <w:szCs w:val="24"/>
          <w:lang w:eastAsia="es-AR"/>
        </w:rPr>
        <w:t>.</w:t>
      </w:r>
    </w:p>
    <w:p w14:paraId="247A89EA" w14:textId="5CC22772" w:rsidR="009230BF" w:rsidRPr="00E72E79" w:rsidRDefault="00E72E79" w:rsidP="005A73C3">
      <w:pPr>
        <w:pStyle w:val="NormalWeb"/>
        <w:shd w:val="clear" w:color="auto" w:fill="FFFFFF"/>
        <w:spacing w:after="600" w:afterAutospacing="0"/>
        <w:jc w:val="both"/>
        <w:rPr>
          <w:rFonts w:ascii="Arial" w:hAnsi="Arial" w:cs="Arial"/>
        </w:rPr>
      </w:pPr>
      <w:r w:rsidRPr="00E72E79">
        <w:rPr>
          <w:rFonts w:ascii="Arial" w:hAnsi="Arial" w:cs="Arial"/>
        </w:rPr>
        <w:t>H</w:t>
      </w:r>
      <w:r w:rsidR="0081782E" w:rsidRPr="00E72E79">
        <w:rPr>
          <w:rFonts w:ascii="Arial" w:hAnsi="Arial" w:cs="Arial"/>
        </w:rPr>
        <w:t>ay</w:t>
      </w:r>
      <w:r w:rsidR="009230BF" w:rsidRPr="00E72E79">
        <w:rPr>
          <w:rFonts w:ascii="Arial" w:hAnsi="Arial" w:cs="Arial"/>
        </w:rPr>
        <w:t> </w:t>
      </w:r>
      <w:r w:rsidR="009230BF" w:rsidRPr="00E72E79">
        <w:rPr>
          <w:rStyle w:val="Textoennegrita"/>
          <w:rFonts w:ascii="Arial" w:hAnsi="Arial" w:cs="Arial"/>
        </w:rPr>
        <w:t xml:space="preserve">una oportunidad </w:t>
      </w:r>
      <w:r w:rsidR="0081782E" w:rsidRPr="00E72E79">
        <w:rPr>
          <w:rStyle w:val="Textoennegrita"/>
          <w:rFonts w:ascii="Arial" w:hAnsi="Arial" w:cs="Arial"/>
        </w:rPr>
        <w:t>por</w:t>
      </w:r>
      <w:r w:rsidR="009230BF" w:rsidRPr="00E72E79">
        <w:rPr>
          <w:rFonts w:ascii="Arial" w:hAnsi="Arial" w:cs="Arial"/>
        </w:rPr>
        <w:t xml:space="preserve"> </w:t>
      </w:r>
      <w:r w:rsidR="004E4CFF" w:rsidRPr="00E72E79">
        <w:rPr>
          <w:rFonts w:ascii="Arial" w:hAnsi="Arial" w:cs="Arial"/>
        </w:rPr>
        <w:t>reconquistar</w:t>
      </w:r>
      <w:r w:rsidR="009230BF" w:rsidRPr="00E72E79">
        <w:rPr>
          <w:rFonts w:ascii="Arial" w:hAnsi="Arial" w:cs="Arial"/>
        </w:rPr>
        <w:t xml:space="preserve"> prácticas barriales, adaptar </w:t>
      </w:r>
      <w:r w:rsidR="0081782E" w:rsidRPr="00E72E79">
        <w:rPr>
          <w:rFonts w:ascii="Arial" w:hAnsi="Arial" w:cs="Arial"/>
        </w:rPr>
        <w:t xml:space="preserve">las </w:t>
      </w:r>
      <w:r w:rsidR="009230BF" w:rsidRPr="00E72E79">
        <w:rPr>
          <w:rFonts w:ascii="Arial" w:hAnsi="Arial" w:cs="Arial"/>
        </w:rPr>
        <w:t>actividades vecinales, recuperar y mejorar las relaciones sociales y de producción comunal. Diversas propuestas y actuaciones alientan desde hace décadas </w:t>
      </w:r>
      <w:r w:rsidR="009230BF" w:rsidRPr="00E72E79">
        <w:rPr>
          <w:rStyle w:val="Textoennegrita"/>
          <w:rFonts w:ascii="Arial" w:hAnsi="Arial" w:cs="Arial"/>
        </w:rPr>
        <w:t xml:space="preserve">cambios en las </w:t>
      </w:r>
      <w:r w:rsidR="0081782E" w:rsidRPr="00E72E79">
        <w:rPr>
          <w:rStyle w:val="Textoennegrita"/>
          <w:rFonts w:ascii="Arial" w:hAnsi="Arial" w:cs="Arial"/>
        </w:rPr>
        <w:t>relaciones urbanas</w:t>
      </w:r>
      <w:r w:rsidR="008B7A3E">
        <w:rPr>
          <w:rStyle w:val="Textoennegrita"/>
          <w:rFonts w:ascii="Arial" w:hAnsi="Arial" w:cs="Arial"/>
        </w:rPr>
        <w:t xml:space="preserve"> hacia la sostenibilidad</w:t>
      </w:r>
      <w:r w:rsidR="009230BF" w:rsidRPr="00E72E79">
        <w:rPr>
          <w:rStyle w:val="Textoennegrita"/>
          <w:rFonts w:ascii="Arial" w:hAnsi="Arial" w:cs="Arial"/>
        </w:rPr>
        <w:t>, </w:t>
      </w:r>
      <w:r w:rsidR="0081782E" w:rsidRPr="00E72E79">
        <w:rPr>
          <w:rStyle w:val="Textoennegrita"/>
          <w:rFonts w:ascii="Arial" w:hAnsi="Arial" w:cs="Arial"/>
        </w:rPr>
        <w:t xml:space="preserve">con mayor o menor participación, </w:t>
      </w:r>
      <w:r w:rsidR="009230BF" w:rsidRPr="00E72E79">
        <w:rPr>
          <w:rFonts w:ascii="Arial" w:hAnsi="Arial" w:cs="Arial"/>
        </w:rPr>
        <w:t xml:space="preserve">por casos: </w:t>
      </w:r>
      <w:r w:rsidR="004E4CFF">
        <w:rPr>
          <w:rFonts w:ascii="Arial" w:hAnsi="Arial" w:cs="Arial"/>
        </w:rPr>
        <w:t xml:space="preserve">la </w:t>
      </w:r>
      <w:r w:rsidR="009230BF" w:rsidRPr="00E72E79">
        <w:rPr>
          <w:rFonts w:ascii="Arial" w:hAnsi="Arial" w:cs="Arial"/>
        </w:rPr>
        <w:t>“</w:t>
      </w:r>
      <w:r w:rsidR="009230BF" w:rsidRPr="00E72E79">
        <w:rPr>
          <w:rStyle w:val="Textoennegrita"/>
          <w:rFonts w:ascii="Arial" w:hAnsi="Arial" w:cs="Arial"/>
        </w:rPr>
        <w:t>pacificación del tránsito</w:t>
      </w:r>
      <w:r w:rsidR="009230BF" w:rsidRPr="00E72E79">
        <w:rPr>
          <w:rFonts w:ascii="Arial" w:hAnsi="Arial" w:cs="Arial"/>
        </w:rPr>
        <w:t>” (ciudades como Copenhague, Berlín, Graz, Lund o Edimburgo): la red de </w:t>
      </w:r>
      <w:r w:rsidR="009230BF" w:rsidRPr="00E72E79">
        <w:rPr>
          <w:rStyle w:val="Textoennegrita"/>
          <w:rFonts w:ascii="Arial" w:hAnsi="Arial" w:cs="Arial"/>
        </w:rPr>
        <w:t>supermanzanas</w:t>
      </w:r>
      <w:r w:rsidR="009230BF" w:rsidRPr="00E72E79">
        <w:rPr>
          <w:rFonts w:ascii="Arial" w:hAnsi="Arial" w:cs="Arial"/>
        </w:rPr>
        <w:t> (ciudad Barcelona, 2016)</w:t>
      </w:r>
      <w:r w:rsidR="004E4CFF">
        <w:rPr>
          <w:rFonts w:ascii="Arial" w:hAnsi="Arial" w:cs="Arial"/>
        </w:rPr>
        <w:t>,</w:t>
      </w:r>
      <w:r w:rsidR="009230BF" w:rsidRPr="00E72E79">
        <w:rPr>
          <w:rFonts w:ascii="Arial" w:hAnsi="Arial" w:cs="Arial"/>
        </w:rPr>
        <w:t xml:space="preserve"> la “</w:t>
      </w:r>
      <w:r w:rsidR="009230BF" w:rsidRPr="00E72E79">
        <w:rPr>
          <w:rStyle w:val="Textoennegrita"/>
          <w:rFonts w:ascii="Arial" w:hAnsi="Arial" w:cs="Arial"/>
        </w:rPr>
        <w:t>ciudad de 15 minutos</w:t>
      </w:r>
      <w:r w:rsidR="009230BF" w:rsidRPr="00E72E79">
        <w:rPr>
          <w:rFonts w:ascii="Arial" w:hAnsi="Arial" w:cs="Arial"/>
        </w:rPr>
        <w:t xml:space="preserve">” </w:t>
      </w:r>
      <w:r w:rsidR="0081782E" w:rsidRPr="00E72E79">
        <w:rPr>
          <w:rFonts w:ascii="Arial" w:hAnsi="Arial" w:cs="Arial"/>
        </w:rPr>
        <w:t xml:space="preserve">o </w:t>
      </w:r>
      <w:r w:rsidR="0081782E" w:rsidRPr="00E72E79">
        <w:rPr>
          <w:rFonts w:ascii="Arial" w:hAnsi="Arial" w:cs="Arial"/>
          <w:b/>
          <w:bCs/>
        </w:rPr>
        <w:t>cronourbanismo</w:t>
      </w:r>
      <w:r w:rsidR="0081782E" w:rsidRPr="00E72E79">
        <w:rPr>
          <w:rFonts w:ascii="Arial" w:hAnsi="Arial" w:cs="Arial"/>
        </w:rPr>
        <w:t xml:space="preserve"> </w:t>
      </w:r>
      <w:r w:rsidR="009230BF" w:rsidRPr="00E72E79">
        <w:rPr>
          <w:rFonts w:ascii="Arial" w:hAnsi="Arial" w:cs="Arial"/>
        </w:rPr>
        <w:t>(ciudad París 2014; basa</w:t>
      </w:r>
      <w:r w:rsidR="0081782E" w:rsidRPr="00E72E79">
        <w:rPr>
          <w:rFonts w:ascii="Arial" w:hAnsi="Arial" w:cs="Arial"/>
        </w:rPr>
        <w:t>da</w:t>
      </w:r>
      <w:r w:rsidR="009230BF" w:rsidRPr="00E72E79">
        <w:rPr>
          <w:rFonts w:ascii="Arial" w:hAnsi="Arial" w:cs="Arial"/>
        </w:rPr>
        <w:t xml:space="preserve"> en cuatro principios: proximidad, diversidad, densidad y ubicuidad), </w:t>
      </w:r>
      <w:r w:rsidR="004E4CFF">
        <w:rPr>
          <w:rFonts w:ascii="Arial" w:hAnsi="Arial" w:cs="Arial"/>
        </w:rPr>
        <w:t xml:space="preserve">el </w:t>
      </w:r>
      <w:r w:rsidR="009230BF" w:rsidRPr="00E72E79">
        <w:rPr>
          <w:rFonts w:ascii="Arial" w:hAnsi="Arial" w:cs="Arial"/>
        </w:rPr>
        <w:t>“</w:t>
      </w:r>
      <w:r w:rsidR="009230BF" w:rsidRPr="00E72E79">
        <w:rPr>
          <w:rStyle w:val="Textoennegrita"/>
          <w:rFonts w:ascii="Arial" w:hAnsi="Arial" w:cs="Arial"/>
        </w:rPr>
        <w:t>vecindario de 15 minutos</w:t>
      </w:r>
      <w:r w:rsidR="009230BF" w:rsidRPr="00E72E79">
        <w:rPr>
          <w:rFonts w:ascii="Arial" w:hAnsi="Arial" w:cs="Arial"/>
        </w:rPr>
        <w:t xml:space="preserve">” (ciudad Ottawa, 2019), </w:t>
      </w:r>
      <w:r w:rsidR="00A476DB">
        <w:rPr>
          <w:rFonts w:ascii="Arial" w:hAnsi="Arial" w:cs="Arial"/>
        </w:rPr>
        <w:t>la “</w:t>
      </w:r>
      <w:r w:rsidR="00A476DB" w:rsidRPr="00A476DB">
        <w:rPr>
          <w:rFonts w:ascii="Arial" w:hAnsi="Arial" w:cs="Arial"/>
          <w:b/>
          <w:bCs/>
        </w:rPr>
        <w:t>naturaleza en la vida urbana</w:t>
      </w:r>
      <w:r w:rsidR="00A476DB">
        <w:rPr>
          <w:rFonts w:ascii="Arial" w:hAnsi="Arial" w:cs="Arial"/>
        </w:rPr>
        <w:t xml:space="preserve">” </w:t>
      </w:r>
      <w:r w:rsidR="009230BF" w:rsidRPr="00E72E79">
        <w:rPr>
          <w:rFonts w:ascii="Arial" w:hAnsi="Arial" w:cs="Arial"/>
        </w:rPr>
        <w:t>y </w:t>
      </w:r>
      <w:r w:rsidR="009230BF" w:rsidRPr="00E72E79">
        <w:rPr>
          <w:rStyle w:val="Textoennegrita"/>
          <w:rFonts w:ascii="Arial" w:hAnsi="Arial" w:cs="Arial"/>
        </w:rPr>
        <w:t>otras experiencias</w:t>
      </w:r>
      <w:r w:rsidR="009230BF" w:rsidRPr="00E72E79">
        <w:rPr>
          <w:rFonts w:ascii="Arial" w:hAnsi="Arial" w:cs="Arial"/>
        </w:rPr>
        <w:t> en ciudades como Oslo, Copenhague Ámsterdam, Portland, Oregón. Apreciar y promover cambios en la ciudad se encuentran, en lo vivencial, a la mano, en lo ambiental, compresible, en lo económico, factible con reconversión de</w:t>
      </w:r>
      <w:r w:rsidR="0081782E" w:rsidRPr="00E72E79">
        <w:rPr>
          <w:rFonts w:ascii="Arial" w:hAnsi="Arial" w:cs="Arial"/>
        </w:rPr>
        <w:t xml:space="preserve"> las actividades</w:t>
      </w:r>
      <w:r w:rsidR="009230BF" w:rsidRPr="00E72E79">
        <w:rPr>
          <w:rFonts w:ascii="Arial" w:hAnsi="Arial" w:cs="Arial"/>
        </w:rPr>
        <w:t>, en lo socio productivo, posible en la medida que haya información, capacitación y decisión político social.</w:t>
      </w:r>
    </w:p>
    <w:p w14:paraId="06CF8026" w14:textId="28789A53" w:rsidR="009230BF" w:rsidRPr="00E72E79" w:rsidRDefault="009230BF" w:rsidP="005A73C3">
      <w:pPr>
        <w:pStyle w:val="NormalWeb"/>
        <w:shd w:val="clear" w:color="auto" w:fill="FFFFFF"/>
        <w:spacing w:after="600" w:afterAutospacing="0"/>
        <w:jc w:val="both"/>
        <w:rPr>
          <w:rFonts w:ascii="Arial" w:hAnsi="Arial" w:cs="Arial"/>
        </w:rPr>
      </w:pPr>
      <w:r w:rsidRPr="00E72E79">
        <w:rPr>
          <w:rFonts w:ascii="Arial" w:hAnsi="Arial" w:cs="Arial"/>
        </w:rPr>
        <w:t>Es indispensable cierta </w:t>
      </w:r>
      <w:r w:rsidR="00A476DB" w:rsidRPr="00A476DB">
        <w:rPr>
          <w:rFonts w:ascii="Arial" w:hAnsi="Arial" w:cs="Arial"/>
          <w:b/>
          <w:bCs/>
        </w:rPr>
        <w:t>transformación</w:t>
      </w:r>
      <w:r w:rsidRPr="00A476DB">
        <w:rPr>
          <w:rStyle w:val="Textoennegrita"/>
          <w:rFonts w:ascii="Arial" w:hAnsi="Arial" w:cs="Arial"/>
          <w:b w:val="0"/>
          <w:bCs w:val="0"/>
        </w:rPr>
        <w:t xml:space="preserve"> d</w:t>
      </w:r>
      <w:r w:rsidRPr="00E72E79">
        <w:rPr>
          <w:rStyle w:val="Textoennegrita"/>
          <w:rFonts w:ascii="Arial" w:hAnsi="Arial" w:cs="Arial"/>
        </w:rPr>
        <w:t>e algunas pymes, cuentapropistas y consumidores</w:t>
      </w:r>
      <w:r w:rsidRPr="00E72E79">
        <w:rPr>
          <w:rFonts w:ascii="Arial" w:hAnsi="Arial" w:cs="Arial"/>
        </w:rPr>
        <w:t>, con asistencia estatal y municipal. Por un lado, para bienes industrializables para realizar </w:t>
      </w:r>
      <w:r w:rsidRPr="00E72E79">
        <w:rPr>
          <w:rStyle w:val="Textoennegrita"/>
          <w:rFonts w:ascii="Arial" w:hAnsi="Arial" w:cs="Arial"/>
        </w:rPr>
        <w:t>rehabilitaciones sostenibles</w:t>
      </w:r>
      <w:r w:rsidRPr="00E72E79">
        <w:rPr>
          <w:rFonts w:ascii="Arial" w:hAnsi="Arial" w:cs="Arial"/>
        </w:rPr>
        <w:t> de edificios barriales y servicios locales complementarios. Fomentar, así, las actividades</w:t>
      </w:r>
      <w:r w:rsidR="0081782E" w:rsidRPr="00E72E79">
        <w:rPr>
          <w:rFonts w:ascii="Arial" w:hAnsi="Arial" w:cs="Arial"/>
        </w:rPr>
        <w:t xml:space="preserve"> locales</w:t>
      </w:r>
      <w:r w:rsidRPr="00E72E79">
        <w:rPr>
          <w:rFonts w:ascii="Arial" w:hAnsi="Arial" w:cs="Arial"/>
        </w:rPr>
        <w:t xml:space="preserve"> para generar empleos mediante, por ejemplo, la adaptación de ventanas para evitar pérdidas de calor, aislantes de ruidos, agua caliente y calefacción térmica solar, uso de la bicicleta</w:t>
      </w:r>
      <w:r w:rsidR="008B7A3E">
        <w:rPr>
          <w:rFonts w:ascii="Arial" w:hAnsi="Arial" w:cs="Arial"/>
        </w:rPr>
        <w:t>, pacificación del tránsito, forestación urbana y biodiversidad,</w:t>
      </w:r>
      <w:r w:rsidRPr="00E72E79">
        <w:rPr>
          <w:rFonts w:ascii="Arial" w:hAnsi="Arial" w:cs="Arial"/>
        </w:rPr>
        <w:t xml:space="preserve"> ampliación de las áreas peatonales</w:t>
      </w:r>
      <w:r w:rsidR="008B7A3E">
        <w:rPr>
          <w:rFonts w:ascii="Arial" w:hAnsi="Arial" w:cs="Arial"/>
        </w:rPr>
        <w:t>, pavimentos y saneamiento sostenible, entre otros</w:t>
      </w:r>
      <w:r w:rsidRPr="00E72E79">
        <w:rPr>
          <w:rFonts w:ascii="Arial" w:hAnsi="Arial" w:cs="Arial"/>
        </w:rPr>
        <w:t>.</w:t>
      </w:r>
      <w:r w:rsidR="0081782E" w:rsidRPr="00E72E79">
        <w:rPr>
          <w:rFonts w:ascii="Arial" w:hAnsi="Arial" w:cs="Arial"/>
        </w:rPr>
        <w:t xml:space="preserve"> Acciones convergente</w:t>
      </w:r>
      <w:r w:rsidR="00D87827" w:rsidRPr="00E72E79">
        <w:rPr>
          <w:rFonts w:ascii="Arial" w:hAnsi="Arial" w:cs="Arial"/>
        </w:rPr>
        <w:t>s</w:t>
      </w:r>
      <w:r w:rsidR="0081782E" w:rsidRPr="00E72E79">
        <w:rPr>
          <w:rFonts w:ascii="Arial" w:hAnsi="Arial" w:cs="Arial"/>
        </w:rPr>
        <w:t xml:space="preserve"> con la preservación de los recursos naturales</w:t>
      </w:r>
      <w:r w:rsidR="00D87827" w:rsidRPr="00E72E79">
        <w:rPr>
          <w:rFonts w:ascii="Arial" w:hAnsi="Arial" w:cs="Arial"/>
        </w:rPr>
        <w:t>, el ahorro energético y la disminución de efectos negativos para el cambio climático.</w:t>
      </w:r>
    </w:p>
    <w:p w14:paraId="6173D52B" w14:textId="5F7DD72C" w:rsidR="009230BF" w:rsidRPr="00E72E79" w:rsidRDefault="009230BF" w:rsidP="005A73C3">
      <w:pPr>
        <w:pStyle w:val="NormalWeb"/>
        <w:shd w:val="clear" w:color="auto" w:fill="FFFFFF"/>
        <w:spacing w:after="600" w:afterAutospacing="0"/>
        <w:jc w:val="both"/>
        <w:rPr>
          <w:rFonts w:ascii="Arial" w:hAnsi="Arial" w:cs="Arial"/>
        </w:rPr>
      </w:pPr>
      <w:r w:rsidRPr="00E72E79">
        <w:rPr>
          <w:rFonts w:ascii="Arial" w:hAnsi="Arial" w:cs="Arial"/>
        </w:rPr>
        <w:t>Con organización cooperativa promover la </w:t>
      </w:r>
      <w:r w:rsidRPr="00E72E79">
        <w:rPr>
          <w:rStyle w:val="Textoennegrita"/>
          <w:rFonts w:ascii="Arial" w:hAnsi="Arial" w:cs="Arial"/>
        </w:rPr>
        <w:t>producción de alimentos en terrenos gubernamentales</w:t>
      </w:r>
      <w:r w:rsidRPr="00E72E79">
        <w:rPr>
          <w:rFonts w:ascii="Arial" w:hAnsi="Arial" w:cs="Arial"/>
        </w:rPr>
        <w:t>. Además, habilitando </w:t>
      </w:r>
      <w:r w:rsidRPr="00E72E79">
        <w:rPr>
          <w:rStyle w:val="Textoennegrita"/>
          <w:rFonts w:ascii="Arial" w:hAnsi="Arial" w:cs="Arial"/>
        </w:rPr>
        <w:t>espacios comunes para intercambiar bienes y servicios</w:t>
      </w:r>
      <w:r w:rsidRPr="00E72E79">
        <w:rPr>
          <w:rFonts w:ascii="Arial" w:hAnsi="Arial" w:cs="Arial"/>
        </w:rPr>
        <w:t xml:space="preserve"> como reparaciones menores, </w:t>
      </w:r>
      <w:r w:rsidR="00D87827" w:rsidRPr="00E72E79">
        <w:rPr>
          <w:rFonts w:ascii="Arial" w:hAnsi="Arial" w:cs="Arial"/>
        </w:rPr>
        <w:t xml:space="preserve">intercambios de bienes y espacios públicos de encuentro, creatividad y vivencias compartidas, tal como, la memoria colectiva barrial. Así como alentar la integración de las redes y las experiencias de los movimientos agroecológicos, indígenas, artísticos y culturales, juntas históricas, etc. </w:t>
      </w:r>
    </w:p>
    <w:p w14:paraId="0315E7C8" w14:textId="4796C663" w:rsidR="009230BF" w:rsidRPr="00E72E79" w:rsidRDefault="00097ED6" w:rsidP="005A73C3">
      <w:pPr>
        <w:pStyle w:val="NormalWeb"/>
        <w:shd w:val="clear" w:color="auto" w:fill="FFFFFF"/>
        <w:spacing w:after="600" w:afterAutospacing="0"/>
        <w:jc w:val="both"/>
        <w:rPr>
          <w:rFonts w:ascii="Arial" w:hAnsi="Arial" w:cs="Arial"/>
        </w:rPr>
      </w:pPr>
      <w:r w:rsidRPr="00E72E79">
        <w:rPr>
          <w:rStyle w:val="Textoennegrita"/>
          <w:rFonts w:ascii="Arial" w:hAnsi="Arial" w:cs="Arial"/>
        </w:rPr>
        <w:t>Ello implica, en el mediano y largo plazo, la</w:t>
      </w:r>
      <w:r w:rsidR="009230BF" w:rsidRPr="00E72E79">
        <w:rPr>
          <w:rStyle w:val="Textoennegrita"/>
          <w:rFonts w:ascii="Arial" w:hAnsi="Arial" w:cs="Arial"/>
        </w:rPr>
        <w:t xml:space="preserve"> refunciona</w:t>
      </w:r>
      <w:r w:rsidRPr="00E72E79">
        <w:rPr>
          <w:rStyle w:val="Textoennegrita"/>
          <w:rFonts w:ascii="Arial" w:hAnsi="Arial" w:cs="Arial"/>
        </w:rPr>
        <w:t>lización</w:t>
      </w:r>
      <w:r w:rsidR="009230BF" w:rsidRPr="00E72E79">
        <w:rPr>
          <w:rStyle w:val="Textoennegrita"/>
          <w:rFonts w:ascii="Arial" w:hAnsi="Arial" w:cs="Arial"/>
        </w:rPr>
        <w:t xml:space="preserve"> de la ciudad, </w:t>
      </w:r>
      <w:r w:rsidRPr="00E72E79">
        <w:rPr>
          <w:rStyle w:val="Textoennegrita"/>
          <w:rFonts w:ascii="Arial" w:hAnsi="Arial" w:cs="Arial"/>
        </w:rPr>
        <w:t xml:space="preserve">los </w:t>
      </w:r>
      <w:r w:rsidR="009230BF" w:rsidRPr="00E72E79">
        <w:rPr>
          <w:rStyle w:val="Textoennegrita"/>
          <w:rFonts w:ascii="Arial" w:hAnsi="Arial" w:cs="Arial"/>
        </w:rPr>
        <w:t xml:space="preserve">desplazamientos y </w:t>
      </w:r>
      <w:r w:rsidRPr="00E72E79">
        <w:rPr>
          <w:rStyle w:val="Textoennegrita"/>
          <w:rFonts w:ascii="Arial" w:hAnsi="Arial" w:cs="Arial"/>
        </w:rPr>
        <w:t>la reapropiación del barrio, Topofilia. P</w:t>
      </w:r>
      <w:r w:rsidR="009230BF" w:rsidRPr="00E72E79">
        <w:rPr>
          <w:rStyle w:val="Textoennegrita"/>
          <w:rFonts w:ascii="Arial" w:hAnsi="Arial" w:cs="Arial"/>
        </w:rPr>
        <w:t>romover un desarrollo de los barrios al centro</w:t>
      </w:r>
      <w:r w:rsidRPr="00E72E79">
        <w:rPr>
          <w:rStyle w:val="Textoennegrita"/>
          <w:rFonts w:ascii="Arial" w:hAnsi="Arial" w:cs="Arial"/>
        </w:rPr>
        <w:t>, nuevos subcentros</w:t>
      </w:r>
      <w:r w:rsidR="009230BF" w:rsidRPr="00E72E79">
        <w:rPr>
          <w:rFonts w:ascii="Arial" w:hAnsi="Arial" w:cs="Arial"/>
        </w:rPr>
        <w:t xml:space="preserve"> y </w:t>
      </w:r>
      <w:r w:rsidRPr="00E72E79">
        <w:rPr>
          <w:rFonts w:ascii="Arial" w:hAnsi="Arial" w:cs="Arial"/>
        </w:rPr>
        <w:t>la cooperación internacional -no en función de la competencia, ni de la</w:t>
      </w:r>
      <w:r w:rsidR="009230BF" w:rsidRPr="00E72E79">
        <w:rPr>
          <w:rFonts w:ascii="Arial" w:hAnsi="Arial" w:cs="Arial"/>
        </w:rPr>
        <w:t xml:space="preserve"> planifica</w:t>
      </w:r>
      <w:r w:rsidRPr="00E72E79">
        <w:rPr>
          <w:rFonts w:ascii="Arial" w:hAnsi="Arial" w:cs="Arial"/>
        </w:rPr>
        <w:t>ción tradicional de las</w:t>
      </w:r>
      <w:r w:rsidR="009230BF" w:rsidRPr="00E72E79">
        <w:rPr>
          <w:rFonts w:ascii="Arial" w:hAnsi="Arial" w:cs="Arial"/>
        </w:rPr>
        <w:t xml:space="preserve"> ciudad</w:t>
      </w:r>
      <w:r w:rsidRPr="00E72E79">
        <w:rPr>
          <w:rFonts w:ascii="Arial" w:hAnsi="Arial" w:cs="Arial"/>
        </w:rPr>
        <w:t>es</w:t>
      </w:r>
      <w:r w:rsidR="009230BF" w:rsidRPr="00E72E79">
        <w:rPr>
          <w:rFonts w:ascii="Arial" w:hAnsi="Arial" w:cs="Arial"/>
        </w:rPr>
        <w:t xml:space="preserve"> </w:t>
      </w:r>
      <w:r w:rsidRPr="00E72E79">
        <w:rPr>
          <w:rFonts w:ascii="Arial" w:hAnsi="Arial" w:cs="Arial"/>
        </w:rPr>
        <w:t xml:space="preserve">que </w:t>
      </w:r>
      <w:r w:rsidR="009230BF" w:rsidRPr="00E72E79">
        <w:rPr>
          <w:rFonts w:ascii="Arial" w:hAnsi="Arial" w:cs="Arial"/>
        </w:rPr>
        <w:t xml:space="preserve">solo </w:t>
      </w:r>
      <w:r w:rsidRPr="00E72E79">
        <w:rPr>
          <w:rFonts w:ascii="Arial" w:hAnsi="Arial" w:cs="Arial"/>
        </w:rPr>
        <w:t xml:space="preserve">atiende </w:t>
      </w:r>
      <w:r w:rsidR="009230BF" w:rsidRPr="00E72E79">
        <w:rPr>
          <w:rFonts w:ascii="Arial" w:hAnsi="Arial" w:cs="Arial"/>
        </w:rPr>
        <w:t>l</w:t>
      </w:r>
      <w:r w:rsidRPr="00E72E79">
        <w:rPr>
          <w:rFonts w:ascii="Arial" w:hAnsi="Arial" w:cs="Arial"/>
        </w:rPr>
        <w:t>a accesibilidad, acumulación edilicia y rentabilidad urbana</w:t>
      </w:r>
      <w:r w:rsidR="009230BF" w:rsidRPr="00E72E79">
        <w:rPr>
          <w:rFonts w:ascii="Arial" w:hAnsi="Arial" w:cs="Arial"/>
        </w:rPr>
        <w:t xml:space="preserve"> del Área Central</w:t>
      </w:r>
      <w:r w:rsidRPr="00E72E79">
        <w:rPr>
          <w:rFonts w:ascii="Arial" w:hAnsi="Arial" w:cs="Arial"/>
        </w:rPr>
        <w:t xml:space="preserve"> en detrimento de los barrios y la periferia metropolitana-</w:t>
      </w:r>
      <w:r w:rsidR="009230BF" w:rsidRPr="00E72E79">
        <w:rPr>
          <w:rFonts w:ascii="Arial" w:hAnsi="Arial" w:cs="Arial"/>
        </w:rPr>
        <w:t>.</w:t>
      </w:r>
    </w:p>
    <w:p w14:paraId="5CDDA82F" w14:textId="0C0C4614" w:rsidR="009230BF" w:rsidRPr="00E72E79" w:rsidRDefault="009230BF" w:rsidP="005A73C3">
      <w:pPr>
        <w:pStyle w:val="NormalWeb"/>
        <w:shd w:val="clear" w:color="auto" w:fill="FFFFFF"/>
        <w:spacing w:after="600" w:afterAutospacing="0"/>
        <w:jc w:val="both"/>
        <w:rPr>
          <w:rFonts w:ascii="Arial" w:hAnsi="Arial" w:cs="Arial"/>
        </w:rPr>
      </w:pPr>
      <w:r w:rsidRPr="00E72E79">
        <w:rPr>
          <w:rFonts w:ascii="Arial" w:hAnsi="Arial" w:cs="Arial"/>
        </w:rPr>
        <w:lastRenderedPageBreak/>
        <w:t>Thomas S. Kuhn, en su difundido libro acerca de “</w:t>
      </w:r>
      <w:r w:rsidRPr="00E72E79">
        <w:rPr>
          <w:rStyle w:val="nfasis"/>
          <w:rFonts w:ascii="Arial" w:hAnsi="Arial" w:cs="Arial"/>
        </w:rPr>
        <w:t>La estructura de las revoluciones científicas</w:t>
      </w:r>
      <w:r w:rsidRPr="00E72E79">
        <w:rPr>
          <w:rFonts w:ascii="Arial" w:hAnsi="Arial" w:cs="Arial"/>
        </w:rPr>
        <w:t xml:space="preserve">”, interpretó que las crisis son prerrequisitos de las revoluciones y distinguió entre los cambios acumulativo y revolucionario. </w:t>
      </w:r>
      <w:r w:rsidR="00E72E79" w:rsidRPr="00E72E79">
        <w:rPr>
          <w:rFonts w:ascii="Arial" w:hAnsi="Arial" w:cs="Arial"/>
        </w:rPr>
        <w:t>Nunca</w:t>
      </w:r>
      <w:r w:rsidRPr="00E72E79">
        <w:rPr>
          <w:rFonts w:ascii="Arial" w:hAnsi="Arial" w:cs="Arial"/>
        </w:rPr>
        <w:t xml:space="preserve"> en la historia de la humanidad había ocurrido una pandemia global</w:t>
      </w:r>
      <w:r w:rsidR="006D03B5">
        <w:rPr>
          <w:rFonts w:ascii="Arial" w:hAnsi="Arial" w:cs="Arial"/>
        </w:rPr>
        <w:t xml:space="preserve"> generando una crisis igualmente global -sanitaria, económica, de infraestructuras y servicios urbanos-</w:t>
      </w:r>
      <w:r w:rsidR="00E72E79" w:rsidRPr="00E72E79">
        <w:rPr>
          <w:rFonts w:ascii="Arial" w:hAnsi="Arial" w:cs="Arial"/>
        </w:rPr>
        <w:t>,</w:t>
      </w:r>
      <w:r w:rsidR="006D03B5">
        <w:rPr>
          <w:rFonts w:ascii="Arial" w:hAnsi="Arial" w:cs="Arial"/>
        </w:rPr>
        <w:t xml:space="preserve"> a su vez,</w:t>
      </w:r>
      <w:r w:rsidR="00E72E79" w:rsidRPr="00E72E79">
        <w:rPr>
          <w:rFonts w:ascii="Arial" w:hAnsi="Arial" w:cs="Arial"/>
        </w:rPr>
        <w:t xml:space="preserve"> nunca existieron en el mundo tantos movimientos que promueven cambios en el consumo, </w:t>
      </w:r>
      <w:r w:rsidR="00CE1455">
        <w:rPr>
          <w:rFonts w:ascii="Arial" w:hAnsi="Arial" w:cs="Arial"/>
        </w:rPr>
        <w:t xml:space="preserve">en las emisiones de gases con efecto invernadero y </w:t>
      </w:r>
      <w:r w:rsidR="00E72E79" w:rsidRPr="00E72E79">
        <w:rPr>
          <w:rFonts w:ascii="Arial" w:hAnsi="Arial" w:cs="Arial"/>
        </w:rPr>
        <w:t>el sistema productivo</w:t>
      </w:r>
      <w:r w:rsidRPr="00E72E79">
        <w:rPr>
          <w:rFonts w:ascii="Arial" w:hAnsi="Arial" w:cs="Arial"/>
        </w:rPr>
        <w:t xml:space="preserve"> </w:t>
      </w:r>
      <w:r w:rsidR="00E72E79" w:rsidRPr="00E72E79">
        <w:rPr>
          <w:rFonts w:ascii="Arial" w:hAnsi="Arial" w:cs="Arial"/>
        </w:rPr>
        <w:t xml:space="preserve">y en las desigualdades </w:t>
      </w:r>
      <w:r w:rsidRPr="00E72E79">
        <w:rPr>
          <w:rFonts w:ascii="Arial" w:hAnsi="Arial" w:cs="Arial"/>
        </w:rPr>
        <w:t>de</w:t>
      </w:r>
      <w:r w:rsidR="00E72E79" w:rsidRPr="00E72E79">
        <w:rPr>
          <w:rFonts w:ascii="Arial" w:hAnsi="Arial" w:cs="Arial"/>
        </w:rPr>
        <w:t xml:space="preserve"> los modos de acumulación</w:t>
      </w:r>
      <w:r w:rsidRPr="00E72E79">
        <w:rPr>
          <w:rFonts w:ascii="Arial" w:hAnsi="Arial" w:cs="Arial"/>
        </w:rPr>
        <w:t>. </w:t>
      </w:r>
    </w:p>
    <w:p w14:paraId="3E89FCB9" w14:textId="7F44DA25" w:rsidR="009230BF" w:rsidRDefault="00E72E79" w:rsidP="005A73C3">
      <w:pPr>
        <w:pStyle w:val="NormalWeb"/>
        <w:shd w:val="clear" w:color="auto" w:fill="FFFFFF"/>
        <w:spacing w:after="600" w:afterAutospacing="0"/>
        <w:jc w:val="both"/>
        <w:rPr>
          <w:rFonts w:ascii="Arial" w:hAnsi="Arial" w:cs="Arial"/>
        </w:rPr>
      </w:pPr>
      <w:r w:rsidRPr="00E72E79">
        <w:rPr>
          <w:rStyle w:val="Textoennegrita"/>
          <w:rFonts w:ascii="Arial" w:hAnsi="Arial" w:cs="Arial"/>
        </w:rPr>
        <w:t>Po</w:t>
      </w:r>
      <w:r w:rsidR="009230BF" w:rsidRPr="00E72E79">
        <w:rPr>
          <w:rStyle w:val="Textoennegrita"/>
          <w:rFonts w:ascii="Arial" w:hAnsi="Arial" w:cs="Arial"/>
        </w:rPr>
        <w:t>ne</w:t>
      </w:r>
      <w:r w:rsidRPr="00E72E79">
        <w:rPr>
          <w:rStyle w:val="Textoennegrita"/>
          <w:rFonts w:ascii="Arial" w:hAnsi="Arial" w:cs="Arial"/>
        </w:rPr>
        <w:t>r</w:t>
      </w:r>
      <w:r w:rsidR="009230BF" w:rsidRPr="00E72E79">
        <w:rPr>
          <w:rStyle w:val="Textoennegrita"/>
          <w:rFonts w:ascii="Arial" w:hAnsi="Arial" w:cs="Arial"/>
        </w:rPr>
        <w:t xml:space="preserve"> la equidad en salud en el centro de toda formulación de políticas urbanas </w:t>
      </w:r>
      <w:r w:rsidRPr="00E72E79">
        <w:rPr>
          <w:rStyle w:val="Textoennegrita"/>
          <w:rFonts w:ascii="Arial" w:hAnsi="Arial" w:cs="Arial"/>
        </w:rPr>
        <w:t xml:space="preserve">y la convivencialidad </w:t>
      </w:r>
      <w:r w:rsidR="009230BF" w:rsidRPr="00E72E79">
        <w:rPr>
          <w:rStyle w:val="Textoennegrita"/>
          <w:rFonts w:ascii="Arial" w:hAnsi="Arial" w:cs="Arial"/>
        </w:rPr>
        <w:t>conduciría</w:t>
      </w:r>
      <w:r w:rsidRPr="00E72E79">
        <w:rPr>
          <w:rStyle w:val="Textoennegrita"/>
          <w:rFonts w:ascii="Arial" w:hAnsi="Arial" w:cs="Arial"/>
        </w:rPr>
        <w:t>n</w:t>
      </w:r>
      <w:r w:rsidR="009230BF" w:rsidRPr="00E72E79">
        <w:rPr>
          <w:rStyle w:val="Textoennegrita"/>
          <w:rFonts w:ascii="Arial" w:hAnsi="Arial" w:cs="Arial"/>
        </w:rPr>
        <w:t xml:space="preserve"> a una mejor </w:t>
      </w:r>
      <w:r w:rsidRPr="00E72E79">
        <w:rPr>
          <w:rStyle w:val="Textoennegrita"/>
          <w:rFonts w:ascii="Arial" w:hAnsi="Arial" w:cs="Arial"/>
        </w:rPr>
        <w:t xml:space="preserve">relación con el </w:t>
      </w:r>
      <w:r w:rsidR="009230BF" w:rsidRPr="00E72E79">
        <w:rPr>
          <w:rStyle w:val="Textoennegrita"/>
          <w:rFonts w:ascii="Arial" w:hAnsi="Arial" w:cs="Arial"/>
        </w:rPr>
        <w:t>ambient</w:t>
      </w:r>
      <w:r w:rsidRPr="00E72E79">
        <w:rPr>
          <w:rStyle w:val="Textoennegrita"/>
          <w:rFonts w:ascii="Arial" w:hAnsi="Arial" w:cs="Arial"/>
        </w:rPr>
        <w:t>e</w:t>
      </w:r>
      <w:r w:rsidR="009230BF" w:rsidRPr="00E72E79">
        <w:rPr>
          <w:rStyle w:val="Textoennegrita"/>
          <w:rFonts w:ascii="Arial" w:hAnsi="Arial" w:cs="Arial"/>
        </w:rPr>
        <w:t>, a una mejor política social, a una mejor política de salud y mejores políticas públicas</w:t>
      </w:r>
      <w:r w:rsidR="009230BF" w:rsidRPr="00E72E79">
        <w:rPr>
          <w:rFonts w:ascii="Arial" w:hAnsi="Arial" w:cs="Arial"/>
        </w:rPr>
        <w:t>.</w:t>
      </w:r>
    </w:p>
    <w:p w14:paraId="18E19A7E" w14:textId="16ED327E" w:rsidR="00E72E79" w:rsidRPr="00E72E79" w:rsidRDefault="00E72E79" w:rsidP="005A73C3">
      <w:pPr>
        <w:pStyle w:val="NormalWeb"/>
        <w:spacing w:before="0" w:beforeAutospacing="0" w:after="160" w:afterAutospacing="0" w:line="256" w:lineRule="auto"/>
        <w:jc w:val="both"/>
        <w:rPr>
          <w:rFonts w:ascii="Arial" w:hAnsi="Arial" w:cs="Arial"/>
          <w:i/>
          <w:iCs/>
        </w:rPr>
      </w:pPr>
      <w:r w:rsidRPr="005A73C3">
        <w:rPr>
          <w:rFonts w:ascii="Arial" w:hAnsi="Arial" w:cs="Arial"/>
        </w:rPr>
        <w:t xml:space="preserve">A modo de presagio podemos concluir con </w:t>
      </w:r>
      <w:r w:rsidR="00CE1455" w:rsidRPr="005A73C3">
        <w:rPr>
          <w:rFonts w:ascii="Arial" w:hAnsi="Arial" w:cs="Arial"/>
        </w:rPr>
        <w:t>Iván</w:t>
      </w:r>
      <w:r w:rsidRPr="005A73C3">
        <w:rPr>
          <w:rFonts w:ascii="Arial" w:hAnsi="Arial" w:cs="Arial"/>
        </w:rPr>
        <w:t xml:space="preserve"> Illich</w:t>
      </w:r>
      <w:r w:rsidR="005A73C3" w:rsidRPr="005A73C3">
        <w:rPr>
          <w:rFonts w:ascii="Arial" w:hAnsi="Arial" w:cs="Arial"/>
        </w:rPr>
        <w:t>:</w:t>
      </w:r>
      <w:r w:rsidR="005A73C3">
        <w:rPr>
          <w:rFonts w:ascii="Arial" w:hAnsi="Arial" w:cs="Arial"/>
          <w:i/>
          <w:iCs/>
        </w:rPr>
        <w:t xml:space="preserve"> </w:t>
      </w:r>
      <w:r w:rsidRPr="00E72E79">
        <w:rPr>
          <w:rFonts w:ascii="Arial" w:hAnsi="Arial" w:cs="Arial"/>
          <w:i/>
          <w:iCs/>
        </w:rPr>
        <w:t>“</w:t>
      </w:r>
      <w:r w:rsidRPr="00E72E79">
        <w:rPr>
          <w:rFonts w:ascii="Arial" w:hAnsi="Arial" w:cs="Arial"/>
          <w:i/>
          <w:iCs/>
          <w:color w:val="000000"/>
          <w:kern w:val="24"/>
        </w:rPr>
        <w:t>A la amenaza de un apocalipsis tecnocrático, yo opongo la visión de una sociedad convivencial. La sociedad convivencial descansará sobre contratos sociales que garanticen a cada uno el mayor y más libre acceso a las herramientas de la comunidad, con la condición de no lesionar una igual libertad de acceso al otro</w:t>
      </w:r>
      <w:r>
        <w:rPr>
          <w:rFonts w:ascii="Arial" w:hAnsi="Arial" w:cs="Arial"/>
          <w:i/>
          <w:iCs/>
          <w:color w:val="000000"/>
          <w:kern w:val="24"/>
        </w:rPr>
        <w:t>”</w:t>
      </w:r>
      <w:r w:rsidRPr="00E72E79">
        <w:rPr>
          <w:rFonts w:ascii="Arial" w:hAnsi="Arial" w:cs="Arial"/>
          <w:i/>
          <w:iCs/>
          <w:color w:val="000000"/>
          <w:kern w:val="24"/>
        </w:rPr>
        <w:t>.</w:t>
      </w:r>
    </w:p>
    <w:p w14:paraId="7CA79987" w14:textId="77777777" w:rsidR="009230BF" w:rsidRPr="00E72E79" w:rsidRDefault="009230BF" w:rsidP="005A73C3">
      <w:pPr>
        <w:pStyle w:val="NormalWeb"/>
        <w:shd w:val="clear" w:color="auto" w:fill="FFFFFF"/>
        <w:spacing w:before="0" w:beforeAutospacing="0" w:after="0" w:afterAutospacing="0"/>
        <w:jc w:val="center"/>
        <w:rPr>
          <w:rFonts w:ascii="Arial" w:hAnsi="Arial" w:cs="Arial"/>
        </w:rPr>
      </w:pPr>
      <w:r w:rsidRPr="00E72E79">
        <w:rPr>
          <w:rStyle w:val="nfasis"/>
          <w:rFonts w:ascii="Arial" w:hAnsi="Arial" w:cs="Arial"/>
          <w:b/>
          <w:bCs/>
        </w:rPr>
        <w:t>Si no lo hacemos nosotros</w:t>
      </w:r>
      <w:r w:rsidRPr="00E72E79">
        <w:rPr>
          <w:rStyle w:val="nfasis"/>
          <w:rFonts w:ascii="Arial" w:hAnsi="Arial" w:cs="Arial"/>
        </w:rPr>
        <w:t>, ¿quiénes la harán?</w:t>
      </w:r>
    </w:p>
    <w:p w14:paraId="44B9C6F4" w14:textId="58B25EF6" w:rsidR="009230BF" w:rsidRDefault="009230BF" w:rsidP="005A73C3">
      <w:pPr>
        <w:pStyle w:val="NormalWeb"/>
        <w:shd w:val="clear" w:color="auto" w:fill="FFFFFF"/>
        <w:spacing w:before="0" w:beforeAutospacing="0" w:after="0" w:afterAutospacing="0"/>
        <w:jc w:val="center"/>
        <w:rPr>
          <w:rStyle w:val="nfasis"/>
          <w:rFonts w:ascii="Arial" w:hAnsi="Arial" w:cs="Arial"/>
        </w:rPr>
      </w:pPr>
      <w:r w:rsidRPr="00E72E79">
        <w:rPr>
          <w:rStyle w:val="nfasis"/>
          <w:rFonts w:ascii="Arial" w:hAnsi="Arial" w:cs="Arial"/>
          <w:b/>
          <w:bCs/>
        </w:rPr>
        <w:t>Si no lo hacemos ahora</w:t>
      </w:r>
      <w:r w:rsidRPr="00E72E79">
        <w:rPr>
          <w:rStyle w:val="nfasis"/>
          <w:rFonts w:ascii="Arial" w:hAnsi="Arial" w:cs="Arial"/>
        </w:rPr>
        <w:t>, ¿cuándo lo haremos?</w:t>
      </w:r>
    </w:p>
    <w:p w14:paraId="4DF1E00E" w14:textId="77777777" w:rsidR="005A73C3" w:rsidRPr="00E72E79" w:rsidRDefault="005A73C3" w:rsidP="005A73C3">
      <w:pPr>
        <w:pStyle w:val="NormalWeb"/>
        <w:shd w:val="clear" w:color="auto" w:fill="FFFFFF"/>
        <w:spacing w:before="0" w:beforeAutospacing="0" w:after="0" w:afterAutospacing="0"/>
        <w:jc w:val="center"/>
        <w:rPr>
          <w:rFonts w:ascii="Arial" w:hAnsi="Arial" w:cs="Arial"/>
        </w:rPr>
      </w:pPr>
    </w:p>
    <w:p w14:paraId="0B0A1456" w14:textId="21EFEBBE" w:rsidR="005A73C3" w:rsidRDefault="005A73C3" w:rsidP="005A73C3">
      <w:pPr>
        <w:pStyle w:val="NormalWeb"/>
        <w:shd w:val="clear" w:color="auto" w:fill="FFFFFF"/>
        <w:spacing w:before="0" w:beforeAutospacing="0" w:after="0" w:afterAutospacing="0"/>
        <w:jc w:val="right"/>
        <w:rPr>
          <w:rFonts w:ascii="Arial" w:hAnsi="Arial" w:cs="Arial"/>
        </w:rPr>
      </w:pPr>
      <w:r>
        <w:rPr>
          <w:rFonts w:ascii="Arial" w:hAnsi="Arial" w:cs="Arial"/>
        </w:rPr>
        <w:t>Manuel Ludueña</w:t>
      </w:r>
    </w:p>
    <w:p w14:paraId="261262AC" w14:textId="532D4703" w:rsidR="009230BF" w:rsidRPr="00E72E79" w:rsidRDefault="009230BF" w:rsidP="005A73C3">
      <w:pPr>
        <w:pStyle w:val="NormalWeb"/>
        <w:shd w:val="clear" w:color="auto" w:fill="FFFFFF"/>
        <w:spacing w:before="0" w:beforeAutospacing="0" w:after="0" w:afterAutospacing="0"/>
        <w:jc w:val="right"/>
        <w:rPr>
          <w:rFonts w:ascii="Arial" w:hAnsi="Arial" w:cs="Arial"/>
        </w:rPr>
      </w:pPr>
      <w:r w:rsidRPr="00E72E79">
        <w:rPr>
          <w:rFonts w:ascii="Arial" w:hAnsi="Arial" w:cs="Arial"/>
        </w:rPr>
        <w:t xml:space="preserve">Buenos Aires, </w:t>
      </w:r>
      <w:r w:rsidR="00E72E79" w:rsidRPr="00E72E79">
        <w:rPr>
          <w:rFonts w:ascii="Arial" w:hAnsi="Arial" w:cs="Arial"/>
        </w:rPr>
        <w:t>agosto</w:t>
      </w:r>
      <w:r w:rsidRPr="00E72E79">
        <w:rPr>
          <w:rFonts w:ascii="Arial" w:hAnsi="Arial" w:cs="Arial"/>
        </w:rPr>
        <w:t xml:space="preserve"> 2020</w:t>
      </w:r>
    </w:p>
    <w:sectPr w:rsidR="009230BF" w:rsidRPr="00E72E7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0BF"/>
    <w:rsid w:val="00097ED6"/>
    <w:rsid w:val="004B4BA9"/>
    <w:rsid w:val="004E4CFF"/>
    <w:rsid w:val="005A73C3"/>
    <w:rsid w:val="006D03B5"/>
    <w:rsid w:val="0081782E"/>
    <w:rsid w:val="008915C3"/>
    <w:rsid w:val="008B7A3E"/>
    <w:rsid w:val="009230BF"/>
    <w:rsid w:val="00964BFA"/>
    <w:rsid w:val="00A476DB"/>
    <w:rsid w:val="00BE1568"/>
    <w:rsid w:val="00CE1455"/>
    <w:rsid w:val="00D030E8"/>
    <w:rsid w:val="00D87827"/>
    <w:rsid w:val="00E72E7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7D663"/>
  <w15:chartTrackingRefBased/>
  <w15:docId w15:val="{C7A973F1-937E-4591-A4D2-686B34C5A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9230BF"/>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9230BF"/>
    <w:rPr>
      <w:b/>
      <w:bCs/>
    </w:rPr>
  </w:style>
  <w:style w:type="character" w:styleId="Hipervnculo">
    <w:name w:val="Hyperlink"/>
    <w:basedOn w:val="Fuentedeprrafopredeter"/>
    <w:uiPriority w:val="99"/>
    <w:semiHidden/>
    <w:unhideWhenUsed/>
    <w:rsid w:val="009230BF"/>
    <w:rPr>
      <w:color w:val="0000FF"/>
      <w:u w:val="single"/>
    </w:rPr>
  </w:style>
  <w:style w:type="character" w:styleId="nfasis">
    <w:name w:val="Emphasis"/>
    <w:basedOn w:val="Fuentedeprrafopredeter"/>
    <w:uiPriority w:val="20"/>
    <w:qFormat/>
    <w:rsid w:val="009230B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5149900">
      <w:bodyDiv w:val="1"/>
      <w:marLeft w:val="0"/>
      <w:marRight w:val="0"/>
      <w:marTop w:val="0"/>
      <w:marBottom w:val="0"/>
      <w:divBdr>
        <w:top w:val="none" w:sz="0" w:space="0" w:color="auto"/>
        <w:left w:val="none" w:sz="0" w:space="0" w:color="auto"/>
        <w:bottom w:val="none" w:sz="0" w:space="0" w:color="auto"/>
        <w:right w:val="none" w:sz="0" w:space="0" w:color="auto"/>
      </w:divBdr>
    </w:div>
    <w:div w:id="1087923006">
      <w:bodyDiv w:val="1"/>
      <w:marLeft w:val="0"/>
      <w:marRight w:val="0"/>
      <w:marTop w:val="0"/>
      <w:marBottom w:val="0"/>
      <w:divBdr>
        <w:top w:val="none" w:sz="0" w:space="0" w:color="auto"/>
        <w:left w:val="none" w:sz="0" w:space="0" w:color="auto"/>
        <w:bottom w:val="none" w:sz="0" w:space="0" w:color="auto"/>
        <w:right w:val="none" w:sz="0" w:space="0" w:color="auto"/>
      </w:divBdr>
    </w:div>
    <w:div w:id="1688824954">
      <w:bodyDiv w:val="1"/>
      <w:marLeft w:val="0"/>
      <w:marRight w:val="0"/>
      <w:marTop w:val="0"/>
      <w:marBottom w:val="0"/>
      <w:divBdr>
        <w:top w:val="none" w:sz="0" w:space="0" w:color="auto"/>
        <w:left w:val="none" w:sz="0" w:space="0" w:color="auto"/>
        <w:bottom w:val="none" w:sz="0" w:space="0" w:color="auto"/>
        <w:right w:val="none" w:sz="0" w:space="0" w:color="auto"/>
      </w:divBdr>
    </w:div>
    <w:div w:id="1728601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1015</Words>
  <Characters>5588</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 Ludueña</dc:creator>
  <cp:keywords/>
  <dc:description/>
  <cp:lastModifiedBy>Administrador</cp:lastModifiedBy>
  <cp:revision>2</cp:revision>
  <dcterms:created xsi:type="dcterms:W3CDTF">2020-08-18T10:20:00Z</dcterms:created>
  <dcterms:modified xsi:type="dcterms:W3CDTF">2020-08-18T10:20:00Z</dcterms:modified>
</cp:coreProperties>
</file>